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41" w:rsidRPr="000B708F" w:rsidRDefault="002B5741" w:rsidP="002B5741">
      <w:pPr>
        <w:autoSpaceDE w:val="0"/>
        <w:autoSpaceDN w:val="0"/>
        <w:adjustRightInd w:val="0"/>
        <w:spacing w:after="0" w:line="240" w:lineRule="auto"/>
        <w:rPr>
          <w:rFonts w:ascii="Georgia" w:eastAsia="SimSun" w:hAnsi="Georgia" w:cs="SimSun"/>
          <w:color w:val="00669A"/>
          <w:sz w:val="40"/>
          <w:szCs w:val="40"/>
        </w:rPr>
      </w:pPr>
    </w:p>
    <w:p w:rsidR="002B5741" w:rsidRPr="000B708F" w:rsidRDefault="000B708F" w:rsidP="002B5741">
      <w:pPr>
        <w:pStyle w:val="Heading1"/>
        <w:jc w:val="center"/>
        <w:rPr>
          <w:rFonts w:ascii="Georgia" w:hAnsi="Georgia" w:cs="SimHei"/>
          <w:bCs w:val="0"/>
          <w:sz w:val="40"/>
          <w:szCs w:val="40"/>
          <w:lang w:eastAsia="zh-TW"/>
        </w:rPr>
      </w:pPr>
      <w:r w:rsidRPr="000B708F">
        <w:rPr>
          <w:rFonts w:ascii="Georgia" w:hAnsi="Georgia"/>
          <w:b w:val="0"/>
          <w:bCs w:val="0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56CF2" wp14:editId="4A213650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33872" cy="0"/>
                <wp:effectExtent l="0" t="0" r="3365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7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0,6.95pt" to="459.35pt,6.95pt" strokecolor="#005daa" strokeweight="0.5pt">
                <v:stroke joinstyle="miter"/>
              </v:line>
            </w:pict>
          </mc:Fallback>
        </mc:AlternateContent>
      </w:r>
      <w:r w:rsidRPr="000B708F">
        <w:rPr>
          <w:rFonts w:ascii="Georgia" w:hAnsi="Georgia"/>
          <w:sz w:val="40"/>
          <w:szCs w:val="40"/>
          <w:lang w:eastAsia="zh-TW"/>
        </w:rPr>
        <w:t>扶輪與小兒麻痺</w:t>
      </w:r>
      <w:r w:rsidRPr="000B708F">
        <w:rPr>
          <w:rFonts w:ascii="Georgia" w:hAnsi="Georgia"/>
          <w:sz w:val="40"/>
          <w:szCs w:val="40"/>
          <w:lang w:eastAsia="zh-TW"/>
        </w:rPr>
        <w:t xml:space="preserve"> </w:t>
      </w:r>
    </w:p>
    <w:p w:rsidR="002B5741" w:rsidRPr="000B708F" w:rsidRDefault="000B708F" w:rsidP="002B5741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SimSun" w:hAnsi="Georgia" w:cs="SimSun"/>
          <w:color w:val="00669A"/>
          <w:sz w:val="21"/>
          <w:lang w:eastAsia="zh-TW"/>
        </w:rPr>
      </w:pPr>
      <w:r w:rsidRPr="000B708F">
        <w:rPr>
          <w:rFonts w:ascii="Georgia" w:eastAsia="SimSun" w:hAnsi="Georgia" w:cs="SimSun"/>
          <w:b/>
          <w:bCs/>
          <w:sz w:val="32"/>
          <w:szCs w:val="40"/>
          <w:lang w:eastAsia="zh-TW"/>
        </w:rPr>
        <w:t xml:space="preserve"> </w:t>
      </w:r>
    </w:p>
    <w:p w:rsidR="002B5741" w:rsidRPr="000B708F" w:rsidRDefault="000B708F" w:rsidP="002B5741">
      <w:pPr>
        <w:autoSpaceDE w:val="0"/>
        <w:autoSpaceDN w:val="0"/>
        <w:adjustRightInd w:val="0"/>
        <w:spacing w:after="0"/>
        <w:rPr>
          <w:rFonts w:ascii="Georgia" w:eastAsia="SimSun" w:hAnsi="Georgia" w:cs="SimSun"/>
          <w:b/>
          <w:color w:val="000000" w:themeColor="text1"/>
          <w:sz w:val="24"/>
          <w:szCs w:val="24"/>
          <w:lang w:eastAsia="zh-TW"/>
        </w:rPr>
      </w:pPr>
      <w:r w:rsidRPr="000B708F">
        <w:rPr>
          <w:rFonts w:ascii="Georgia" w:eastAsia="SimSun" w:hAnsi="Georgia" w:cs="SimSun"/>
          <w:b/>
          <w:bCs/>
          <w:color w:val="000000" w:themeColor="text1"/>
          <w:sz w:val="24"/>
          <w:szCs w:val="24"/>
          <w:lang w:eastAsia="zh-TW"/>
        </w:rPr>
        <w:t>小兒麻痺症</w:t>
      </w:r>
      <w:bookmarkStart w:id="0" w:name="_GoBack"/>
      <w:bookmarkEnd w:id="0"/>
    </w:p>
    <w:p w:rsidR="002B5741" w:rsidRPr="000B708F" w:rsidRDefault="000B708F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color w:val="000000"/>
          <w:sz w:val="24"/>
          <w:szCs w:val="24"/>
          <w:lang w:eastAsia="zh-TW"/>
        </w:rPr>
      </w:pP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脊髓灰質炎，又稱小兒麻痺症，是致使患者癱瘓甚至有可能喪失性命的疾病。目前，這個疾病仍在世界的部分地方威脅著兒童。小兒麻痺侵襲患者的神經系統，以至於在數小時內致使癱瘓。病毒可以襲擊任何年齡的人，但是主要是以不滿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5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歲的幼童為對象發揮猛威。這個疾病可以接種疫苗來預防感染，但是沒有治癒的方法。不同於大多數疾病的是，小兒麻痺是可以根除的。</w:t>
      </w:r>
    </w:p>
    <w:p w:rsidR="002B5741" w:rsidRPr="000B708F" w:rsidRDefault="002B5741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color w:val="000000"/>
          <w:sz w:val="24"/>
          <w:szCs w:val="24"/>
          <w:lang w:eastAsia="zh-TW"/>
        </w:rPr>
      </w:pPr>
    </w:p>
    <w:p w:rsidR="002B5741" w:rsidRPr="000B708F" w:rsidRDefault="002B5741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color w:val="00669A"/>
          <w:sz w:val="24"/>
          <w:szCs w:val="24"/>
          <w:lang w:eastAsia="zh-TW"/>
        </w:rPr>
      </w:pPr>
    </w:p>
    <w:p w:rsidR="002B5741" w:rsidRPr="000B708F" w:rsidRDefault="000B708F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b/>
          <w:color w:val="000000" w:themeColor="text1"/>
          <w:sz w:val="24"/>
          <w:szCs w:val="24"/>
          <w:lang w:eastAsia="zh-TW"/>
        </w:rPr>
      </w:pPr>
      <w:r w:rsidRPr="000B708F">
        <w:rPr>
          <w:rFonts w:ascii="Georgia" w:eastAsia="SimSun" w:hAnsi="Georgia" w:cs="SimSun"/>
          <w:b/>
          <w:bCs/>
          <w:color w:val="000000" w:themeColor="text1"/>
          <w:sz w:val="24"/>
          <w:szCs w:val="24"/>
          <w:lang w:eastAsia="zh-TW"/>
        </w:rPr>
        <w:t>根除小兒麻痺等疾病計畫</w:t>
      </w:r>
    </w:p>
    <w:p w:rsidR="00A83570" w:rsidRPr="000B708F" w:rsidRDefault="000B708F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color w:val="000000"/>
          <w:sz w:val="24"/>
          <w:szCs w:val="24"/>
          <w:lang w:eastAsia="zh-TW"/>
        </w:rPr>
      </w:pP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這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30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多年來，扶輪和夥伴組織致力於根除全球的小兒麻痺症的活動。我們的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 xml:space="preserve"> </w:t>
      </w:r>
      <w:hyperlink r:id="rId7" w:history="1">
        <w:r w:rsidRPr="000B708F">
          <w:rPr>
            <w:rStyle w:val="Hyperlink"/>
            <w:rFonts w:ascii="Georgia" w:eastAsia="SimSun" w:hAnsi="Georgia" w:cs="SimSun"/>
            <w:sz w:val="24"/>
            <w:szCs w:val="24"/>
            <w:lang w:eastAsia="zh-TW"/>
          </w:rPr>
          <w:t>根除小兒麻痺等疾病</w:t>
        </w:r>
      </w:hyperlink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 xml:space="preserve"> 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計畫是為了解決蔓延全球的小兒麻痺問題，以眾多的兒童為對象進行的第一個大規模疫苗接種倡議活動。身為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 xml:space="preserve"> </w:t>
      </w:r>
      <w:hyperlink r:id="rId8" w:history="1">
        <w:r w:rsidRPr="000B708F">
          <w:rPr>
            <w:rStyle w:val="Hyperlink"/>
            <w:rFonts w:ascii="Georgia" w:eastAsia="SimSun" w:hAnsi="Georgia" w:cs="SimSun"/>
            <w:sz w:val="24"/>
            <w:szCs w:val="24"/>
            <w:lang w:eastAsia="zh-TW"/>
          </w:rPr>
          <w:t>Global Polio Eradication Initiative</w:t>
        </w:r>
      </w:hyperlink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 xml:space="preserve"> (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球根除小兒麻痺倡議活動，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GPEI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）的主要夥伴之一，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 xml:space="preserve"> 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扶輪將焦點聚集於進行倡導及募款，徵募義工，以及教育民眾提升意識的活動。</w:t>
      </w:r>
    </w:p>
    <w:p w:rsidR="00A83570" w:rsidRPr="000B708F" w:rsidRDefault="00A83570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color w:val="000000"/>
          <w:sz w:val="24"/>
          <w:szCs w:val="24"/>
          <w:lang w:eastAsia="zh-TW"/>
        </w:rPr>
      </w:pPr>
    </w:p>
    <w:p w:rsidR="00A83570" w:rsidRPr="000B708F" w:rsidRDefault="000B708F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color w:val="000000"/>
          <w:sz w:val="24"/>
          <w:szCs w:val="24"/>
          <w:lang w:eastAsia="zh-TW"/>
        </w:rPr>
      </w:pP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扶輪的社員已經貢獻了超過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22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億美元的捐款以及數不盡的義工時間，在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122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個國家保護超過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30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億名的幼童不至於感染令人癱瘓的疾病。扶輪的倡導活動推動了各國政府決定捐助根除小兒麻痺活動，這些捐款超過了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100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億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 xml:space="preserve"> 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美元。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 xml:space="preserve"> </w:t>
      </w:r>
    </w:p>
    <w:p w:rsidR="002B5741" w:rsidRPr="000B708F" w:rsidRDefault="002B5741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color w:val="000000"/>
          <w:sz w:val="24"/>
          <w:szCs w:val="24"/>
          <w:lang w:eastAsia="zh-TW"/>
        </w:rPr>
      </w:pPr>
    </w:p>
    <w:p w:rsidR="002B5741" w:rsidRPr="000B708F" w:rsidRDefault="002B5741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color w:val="00669A"/>
          <w:sz w:val="24"/>
          <w:szCs w:val="24"/>
          <w:lang w:eastAsia="zh-TW"/>
        </w:rPr>
      </w:pPr>
    </w:p>
    <w:p w:rsidR="002B5741" w:rsidRPr="000B708F" w:rsidRDefault="000B708F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b/>
          <w:color w:val="000000" w:themeColor="text1"/>
          <w:sz w:val="24"/>
          <w:szCs w:val="24"/>
          <w:lang w:eastAsia="zh-TW"/>
        </w:rPr>
      </w:pPr>
      <w:r w:rsidRPr="000B708F">
        <w:rPr>
          <w:rFonts w:ascii="Georgia" w:eastAsia="SimSun" w:hAnsi="Georgia" w:cs="SimSun"/>
          <w:b/>
          <w:bCs/>
          <w:color w:val="000000" w:themeColor="text1"/>
          <w:sz w:val="24"/>
          <w:szCs w:val="24"/>
          <w:lang w:eastAsia="zh-TW"/>
        </w:rPr>
        <w:t>今天的小兒麻痺</w:t>
      </w:r>
    </w:p>
    <w:p w:rsidR="00A83570" w:rsidRPr="000B708F" w:rsidRDefault="000B708F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color w:val="000000"/>
          <w:sz w:val="24"/>
          <w:szCs w:val="24"/>
          <w:lang w:eastAsia="zh-TW"/>
        </w:rPr>
      </w:pPr>
      <w:r w:rsidRPr="000B708F">
        <w:rPr>
          <w:rFonts w:ascii="Georgia" w:eastAsia="SimSun" w:hAnsi="Georgia"/>
          <w:color w:val="000000" w:themeColor="text1"/>
          <w:sz w:val="24"/>
          <w:szCs w:val="28"/>
          <w:lang w:eastAsia="zh-TW"/>
        </w:rPr>
        <w:t>當扶輪和夥伴組織在</w:t>
      </w:r>
      <w:r w:rsidRPr="000B708F">
        <w:rPr>
          <w:rFonts w:ascii="Georgia" w:eastAsia="SimSun" w:hAnsi="Georgia"/>
          <w:color w:val="000000" w:themeColor="text1"/>
          <w:sz w:val="24"/>
          <w:szCs w:val="28"/>
          <w:lang w:eastAsia="zh-TW"/>
        </w:rPr>
        <w:t>1988</w:t>
      </w:r>
      <w:r w:rsidRPr="000B708F">
        <w:rPr>
          <w:rFonts w:ascii="Georgia" w:eastAsia="SimSun" w:hAnsi="Georgia"/>
          <w:color w:val="000000" w:themeColor="text1"/>
          <w:sz w:val="24"/>
          <w:szCs w:val="28"/>
          <w:lang w:eastAsia="zh-TW"/>
        </w:rPr>
        <w:t>年組成</w:t>
      </w:r>
      <w:r w:rsidRPr="000B708F">
        <w:rPr>
          <w:rFonts w:ascii="Georgia" w:eastAsia="SimSun" w:hAnsi="Georgia"/>
          <w:color w:val="000000" w:themeColor="text1"/>
          <w:sz w:val="24"/>
          <w:szCs w:val="28"/>
          <w:lang w:eastAsia="zh-TW"/>
        </w:rPr>
        <w:t xml:space="preserve"> GPEI</w:t>
      </w:r>
      <w:r w:rsidRPr="000B708F">
        <w:rPr>
          <w:rFonts w:ascii="Georgia" w:eastAsia="SimSun" w:hAnsi="Georgia"/>
          <w:color w:val="000000" w:themeColor="text1"/>
          <w:sz w:val="24"/>
          <w:szCs w:val="28"/>
          <w:lang w:eastAsia="zh-TW"/>
        </w:rPr>
        <w:t>時，每年在</w:t>
      </w:r>
      <w:r w:rsidRPr="000B708F">
        <w:rPr>
          <w:rFonts w:ascii="Georgia" w:eastAsia="SimSun" w:hAnsi="Georgia"/>
          <w:color w:val="000000" w:themeColor="text1"/>
          <w:sz w:val="24"/>
          <w:szCs w:val="28"/>
          <w:lang w:eastAsia="zh-TW"/>
        </w:rPr>
        <w:t>125</w:t>
      </w:r>
      <w:r w:rsidRPr="000B708F">
        <w:rPr>
          <w:rFonts w:ascii="Georgia" w:eastAsia="SimSun" w:hAnsi="Georgia"/>
          <w:color w:val="000000" w:themeColor="text1"/>
          <w:sz w:val="24"/>
          <w:szCs w:val="28"/>
          <w:lang w:eastAsia="zh-TW"/>
        </w:rPr>
        <w:t>個國家發生的小兒麻痺病例達</w:t>
      </w:r>
      <w:r w:rsidRPr="000B708F">
        <w:rPr>
          <w:rFonts w:ascii="Georgia" w:eastAsia="SimSun" w:hAnsi="Georgia"/>
          <w:color w:val="000000" w:themeColor="text1"/>
          <w:sz w:val="24"/>
          <w:szCs w:val="28"/>
          <w:lang w:eastAsia="zh-TW"/>
        </w:rPr>
        <w:t>35</w:t>
      </w:r>
      <w:r w:rsidRPr="000B708F">
        <w:rPr>
          <w:rFonts w:ascii="Georgia" w:eastAsia="SimSun" w:hAnsi="Georgia"/>
          <w:color w:val="000000" w:themeColor="text1"/>
          <w:sz w:val="24"/>
          <w:szCs w:val="28"/>
          <w:lang w:eastAsia="zh-TW"/>
        </w:rPr>
        <w:t>萬件。</w:t>
      </w:r>
      <w:r w:rsidRPr="000B708F">
        <w:rPr>
          <w:rFonts w:ascii="Georgia" w:eastAsia="SimSun" w:hAnsi="Georgia"/>
          <w:color w:val="000000"/>
          <w:sz w:val="24"/>
          <w:szCs w:val="28"/>
          <w:lang w:eastAsia="zh-TW"/>
        </w:rPr>
        <w:t>而今天，我們已經將病例減少了</w:t>
      </w:r>
      <w:r w:rsidRPr="000B708F">
        <w:rPr>
          <w:rFonts w:ascii="Georgia" w:eastAsia="SimSun" w:hAnsi="Georgia"/>
          <w:color w:val="000000"/>
          <w:sz w:val="24"/>
          <w:szCs w:val="28"/>
          <w:lang w:eastAsia="zh-TW"/>
        </w:rPr>
        <w:t>99.9</w:t>
      </w:r>
      <w:r w:rsidRPr="000B708F">
        <w:rPr>
          <w:rFonts w:ascii="Georgia" w:eastAsia="SimSun" w:hAnsi="Georgia"/>
          <w:color w:val="000000"/>
          <w:sz w:val="24"/>
          <w:szCs w:val="28"/>
          <w:lang w:eastAsia="zh-TW"/>
        </w:rPr>
        <w:t>％，只有兩個國家，阿富汗和巴基斯坦，仍然報告有源於野生病毒的病例。</w:t>
      </w:r>
      <w:r w:rsidRPr="000B708F">
        <w:rPr>
          <w:rFonts w:ascii="Georgia" w:eastAsia="SimSun" w:hAnsi="Georgia"/>
          <w:color w:val="000000"/>
          <w:sz w:val="24"/>
          <w:szCs w:val="28"/>
          <w:lang w:eastAsia="zh-TW"/>
        </w:rPr>
        <w:t xml:space="preserve">  </w:t>
      </w:r>
      <w:r w:rsidRPr="000B708F">
        <w:rPr>
          <w:rFonts w:ascii="Georgia" w:eastAsia="SimSun" w:hAnsi="Georgia"/>
          <w:color w:val="000000"/>
          <w:sz w:val="24"/>
          <w:szCs w:val="28"/>
          <w:lang w:eastAsia="zh-TW"/>
        </w:rPr>
        <w:t>因為扶輪及夥伴組織的努力，有將近</w:t>
      </w:r>
      <w:r w:rsidRPr="000B708F">
        <w:rPr>
          <w:rFonts w:ascii="Georgia" w:eastAsia="SimSun" w:hAnsi="Georgia"/>
          <w:color w:val="000000"/>
          <w:sz w:val="24"/>
          <w:szCs w:val="28"/>
          <w:lang w:eastAsia="zh-TW"/>
        </w:rPr>
        <w:t>1,940</w:t>
      </w:r>
      <w:r w:rsidRPr="000B708F">
        <w:rPr>
          <w:rFonts w:ascii="Georgia" w:eastAsia="SimSun" w:hAnsi="Georgia"/>
          <w:color w:val="000000"/>
          <w:sz w:val="24"/>
          <w:szCs w:val="28"/>
          <w:lang w:eastAsia="zh-TW"/>
        </w:rPr>
        <w:t>萬名可能因患了小兒麻痺而癱瘓的人現在能夠行走，而有超過</w:t>
      </w:r>
      <w:r w:rsidRPr="000B708F">
        <w:rPr>
          <w:rFonts w:ascii="Georgia" w:eastAsia="SimSun" w:hAnsi="Georgia"/>
          <w:color w:val="000000"/>
          <w:sz w:val="24"/>
          <w:szCs w:val="28"/>
          <w:lang w:eastAsia="zh-TW"/>
        </w:rPr>
        <w:t xml:space="preserve"> 150 </w:t>
      </w:r>
      <w:r w:rsidRPr="000B708F">
        <w:rPr>
          <w:rFonts w:ascii="Georgia" w:eastAsia="SimSun" w:hAnsi="Georgia"/>
          <w:color w:val="000000"/>
          <w:sz w:val="24"/>
          <w:szCs w:val="28"/>
          <w:lang w:eastAsia="zh-TW"/>
        </w:rPr>
        <w:t>萬名可能喪生的人士現在存活。</w:t>
      </w:r>
      <w:r w:rsidRPr="000B708F">
        <w:rPr>
          <w:rFonts w:ascii="Georgia" w:eastAsia="SimSun" w:hAnsi="Georgia"/>
          <w:color w:val="000000"/>
          <w:sz w:val="24"/>
          <w:szCs w:val="24"/>
          <w:lang w:eastAsia="zh-TW"/>
        </w:rPr>
        <w:t>我們為了根除小兒麻痺活動而協助建立的基礎建設，也被用於治療及預防其他得疾病</w:t>
      </w:r>
      <w:r w:rsidRPr="000B708F">
        <w:rPr>
          <w:rFonts w:ascii="Georgia" w:eastAsia="SimSun" w:hAnsi="Georgia"/>
          <w:color w:val="000000"/>
          <w:sz w:val="24"/>
          <w:szCs w:val="24"/>
          <w:lang w:eastAsia="zh-TW"/>
        </w:rPr>
        <w:t xml:space="preserve"> </w:t>
      </w:r>
      <w:r w:rsidRPr="000B708F">
        <w:rPr>
          <w:rFonts w:ascii="Georgia" w:eastAsia="SimSun" w:hAnsi="Georgia"/>
          <w:color w:val="000000"/>
          <w:sz w:val="24"/>
          <w:szCs w:val="28"/>
          <w:lang w:eastAsia="zh-TW"/>
        </w:rPr>
        <w:t>(</w:t>
      </w:r>
      <w:r w:rsidRPr="000B708F">
        <w:rPr>
          <w:rFonts w:ascii="Georgia" w:eastAsia="SimSun" w:hAnsi="Georgia"/>
          <w:color w:val="000000"/>
          <w:sz w:val="24"/>
          <w:szCs w:val="28"/>
          <w:lang w:eastAsia="zh-TW"/>
        </w:rPr>
        <w:t>包括新冠肺炎</w:t>
      </w:r>
      <w:r w:rsidRPr="000B708F">
        <w:rPr>
          <w:rFonts w:ascii="Georgia" w:eastAsia="SimSun" w:hAnsi="Georgia"/>
          <w:color w:val="000000"/>
          <w:sz w:val="24"/>
          <w:szCs w:val="28"/>
          <w:lang w:eastAsia="zh-TW"/>
        </w:rPr>
        <w:t>)</w:t>
      </w:r>
      <w:r w:rsidRPr="000B708F">
        <w:rPr>
          <w:rFonts w:ascii="Georgia" w:eastAsia="SimSun" w:hAnsi="Georgia"/>
          <w:color w:val="000000"/>
          <w:sz w:val="24"/>
          <w:szCs w:val="24"/>
          <w:lang w:eastAsia="zh-TW"/>
        </w:rPr>
        <w:t xml:space="preserve"> </w:t>
      </w:r>
      <w:r w:rsidRPr="000B708F">
        <w:rPr>
          <w:rFonts w:ascii="Georgia" w:eastAsia="SimSun" w:hAnsi="Georgia"/>
          <w:color w:val="000000"/>
          <w:sz w:val="24"/>
          <w:szCs w:val="24"/>
          <w:lang w:eastAsia="zh-TW"/>
        </w:rPr>
        <w:t>，為公共衛生的其他方面帶來持恆的影響。</w:t>
      </w:r>
      <w:r w:rsidRPr="000B708F">
        <w:rPr>
          <w:rFonts w:ascii="Georgia" w:eastAsia="SimSun" w:hAnsi="Georgia"/>
          <w:color w:val="000000"/>
          <w:sz w:val="24"/>
          <w:szCs w:val="24"/>
          <w:lang w:eastAsia="zh-TW"/>
        </w:rPr>
        <w:t xml:space="preserve"> </w:t>
      </w:r>
    </w:p>
    <w:p w:rsidR="00A83570" w:rsidRPr="000B708F" w:rsidRDefault="00A83570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i/>
          <w:iCs/>
          <w:color w:val="000000"/>
          <w:sz w:val="24"/>
          <w:szCs w:val="24"/>
          <w:lang w:eastAsia="zh-TW"/>
        </w:rPr>
      </w:pPr>
    </w:p>
    <w:p w:rsidR="002B5741" w:rsidRPr="000B708F" w:rsidRDefault="002B5741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b/>
          <w:color w:val="000000" w:themeColor="text1"/>
          <w:sz w:val="16"/>
          <w:szCs w:val="16"/>
          <w:lang w:eastAsia="zh-TW"/>
        </w:rPr>
      </w:pPr>
    </w:p>
    <w:p w:rsidR="002B5741" w:rsidRPr="000B708F" w:rsidRDefault="000B708F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b/>
          <w:color w:val="000000" w:themeColor="text1"/>
          <w:sz w:val="24"/>
          <w:szCs w:val="24"/>
          <w:lang w:eastAsia="zh-TW"/>
        </w:rPr>
      </w:pPr>
      <w:r w:rsidRPr="000B708F">
        <w:rPr>
          <w:rFonts w:ascii="Georgia" w:eastAsia="SimSun" w:hAnsi="Georgia" w:cs="SimSun"/>
          <w:b/>
          <w:bCs/>
          <w:color w:val="000000" w:themeColor="text1"/>
          <w:sz w:val="24"/>
          <w:szCs w:val="24"/>
          <w:lang w:eastAsia="zh-TW"/>
        </w:rPr>
        <w:t>挑戰</w:t>
      </w:r>
    </w:p>
    <w:p w:rsidR="002B5741" w:rsidRPr="000B708F" w:rsidRDefault="000B708F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color w:val="000000"/>
          <w:sz w:val="24"/>
          <w:szCs w:val="24"/>
          <w:lang w:eastAsia="zh-TW"/>
        </w:rPr>
      </w:pP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扶輪與夥伴組織在根除小兒麻痺活動上確實顯示極大的進展，然而，要真正完全消除此疾病則必須有更大的進展和更堅持不懈的努力。阿富汗和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巴基斯坦所面臨的挑戰包括政治上的不安全，高度的人口移動，困難的地勢，以及某些拒絕疫苗接種或誤報訊息的情況。擁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lastRenderedPageBreak/>
        <w:t>有足夠的資源，國家政府的盡心與盡力，以及能夠觸及偏遠地方人們的創新辦法，我們對消除小兒麻痺症抱著樂觀。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 xml:space="preserve"> </w:t>
      </w:r>
    </w:p>
    <w:p w:rsidR="002B5741" w:rsidRPr="000B708F" w:rsidRDefault="002B5741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color w:val="00669A"/>
          <w:sz w:val="16"/>
          <w:szCs w:val="16"/>
          <w:lang w:eastAsia="zh-TW"/>
        </w:rPr>
      </w:pPr>
    </w:p>
    <w:p w:rsidR="00A83570" w:rsidRPr="000B708F" w:rsidRDefault="00A83570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color w:val="00669A"/>
          <w:sz w:val="16"/>
          <w:szCs w:val="16"/>
          <w:lang w:eastAsia="zh-TW"/>
        </w:rPr>
      </w:pPr>
    </w:p>
    <w:p w:rsidR="002B5741" w:rsidRPr="000B708F" w:rsidRDefault="000B708F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b/>
          <w:color w:val="000000" w:themeColor="text1"/>
          <w:sz w:val="24"/>
          <w:szCs w:val="24"/>
          <w:lang w:eastAsia="zh-TW"/>
        </w:rPr>
      </w:pPr>
      <w:r w:rsidRPr="000B708F">
        <w:rPr>
          <w:rFonts w:ascii="Georgia" w:eastAsia="SimSun" w:hAnsi="Georgia" w:cs="SimSun"/>
          <w:b/>
          <w:bCs/>
          <w:color w:val="000000" w:themeColor="text1"/>
          <w:sz w:val="24"/>
          <w:szCs w:val="24"/>
          <w:lang w:eastAsia="zh-TW"/>
        </w:rPr>
        <w:t>確保成功</w:t>
      </w:r>
    </w:p>
    <w:p w:rsidR="002B5741" w:rsidRPr="000B708F" w:rsidRDefault="000B708F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color w:val="000000"/>
          <w:sz w:val="24"/>
          <w:szCs w:val="24"/>
          <w:lang w:eastAsia="zh-TW"/>
        </w:rPr>
      </w:pP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扶輪承諾每年為根除小兒麻痺活動募集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5,000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萬美元。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>而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 xml:space="preserve"> </w:t>
      </w:r>
      <w:hyperlink r:id="rId9" w:history="1">
        <w:r w:rsidRPr="000B708F">
          <w:rPr>
            <w:rStyle w:val="Hyperlink"/>
            <w:rFonts w:ascii="Georgia" w:eastAsia="SimSun" w:hAnsi="Georgia" w:cs="SimSun"/>
            <w:sz w:val="24"/>
            <w:szCs w:val="24"/>
            <w:lang w:eastAsia="ja-JP"/>
          </w:rPr>
          <w:t>比爾及梅琳達</w:t>
        </w:r>
        <w:r w:rsidRPr="000B708F">
          <w:rPr>
            <w:rStyle w:val="Hyperlink"/>
            <w:rFonts w:ascii="Georgia" w:eastAsia="PMingLiU" w:hAnsi="Georgia" w:cs="PMingLiU"/>
            <w:sz w:val="24"/>
            <w:szCs w:val="24"/>
            <w:lang w:eastAsia="ja-JP"/>
          </w:rPr>
          <w:t>・</w:t>
        </w:r>
        <w:r w:rsidRPr="000B708F">
          <w:rPr>
            <w:rStyle w:val="Hyperlink"/>
            <w:rFonts w:ascii="Georgia" w:eastAsia="SimSun" w:hAnsi="Georgia" w:cs="SimSun"/>
            <w:sz w:val="24"/>
            <w:szCs w:val="24"/>
            <w:lang w:eastAsia="ja-JP"/>
          </w:rPr>
          <w:t>蓋茲基金會</w:t>
        </w:r>
      </w:hyperlink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 xml:space="preserve"> 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>承諾提供兩倍的配合款，使每年有合計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>1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>億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>5,000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>萬美元的資金來支持活動。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這筆資金用來資助運作、醫療工作者、實驗室器材和教育資料等，在運作根除活動上極為需要的支援。在提供資金上，政府、企業和個人捐獻者都擔當非常重要的角色。</w:t>
      </w:r>
    </w:p>
    <w:p w:rsidR="002B5741" w:rsidRPr="000B708F" w:rsidRDefault="002B5741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b/>
          <w:color w:val="000000" w:themeColor="text1"/>
          <w:sz w:val="24"/>
          <w:szCs w:val="24"/>
          <w:lang w:eastAsia="zh-TW"/>
        </w:rPr>
      </w:pPr>
    </w:p>
    <w:p w:rsidR="00A83570" w:rsidRPr="000B708F" w:rsidRDefault="00A83570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b/>
          <w:color w:val="000000" w:themeColor="text1"/>
          <w:sz w:val="24"/>
          <w:szCs w:val="24"/>
          <w:lang w:eastAsia="zh-TW"/>
        </w:rPr>
      </w:pPr>
    </w:p>
    <w:p w:rsidR="002B5741" w:rsidRPr="000B708F" w:rsidRDefault="000B708F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b/>
          <w:color w:val="000000" w:themeColor="text1"/>
          <w:sz w:val="24"/>
          <w:szCs w:val="24"/>
          <w:lang w:eastAsia="zh-TW"/>
        </w:rPr>
      </w:pPr>
      <w:r w:rsidRPr="000B708F">
        <w:rPr>
          <w:rFonts w:ascii="Georgia" w:eastAsia="SimSun" w:hAnsi="Georgia" w:cs="SimSun"/>
          <w:b/>
          <w:bCs/>
          <w:color w:val="000000" w:themeColor="text1"/>
          <w:sz w:val="24"/>
          <w:szCs w:val="24"/>
          <w:lang w:eastAsia="zh-TW"/>
        </w:rPr>
        <w:t>扶輪採取行動</w:t>
      </w:r>
      <w:r w:rsidRPr="000B708F">
        <w:rPr>
          <w:rFonts w:ascii="Georgia" w:eastAsia="SimSun" w:hAnsi="Georgia" w:cs="SimSun"/>
          <w:b/>
          <w:bCs/>
          <w:color w:val="000000" w:themeColor="text1"/>
          <w:sz w:val="24"/>
          <w:szCs w:val="24"/>
          <w:lang w:eastAsia="zh-TW"/>
        </w:rPr>
        <w:t xml:space="preserve"> </w:t>
      </w:r>
    </w:p>
    <w:p w:rsidR="002B5741" w:rsidRPr="000B708F" w:rsidRDefault="000B708F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color w:val="000000"/>
          <w:sz w:val="24"/>
          <w:szCs w:val="24"/>
          <w:lang w:eastAsia="zh-TW"/>
        </w:rPr>
      </w:pP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為了根除小兒麻痺，已有超過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100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萬名的扶輪社員貢獻了他們的時間和善款：而每年，也有數百名社員和保健人員一起在受害小兒麻痺病毒的國家，親自為兒童接種疫苗。扶輪的社員們也與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 xml:space="preserve"> </w:t>
      </w:r>
      <w:hyperlink r:id="rId10" w:history="1">
        <w:r w:rsidRPr="000B708F">
          <w:rPr>
            <w:rStyle w:val="Hyperlink"/>
            <w:rFonts w:ascii="Georgia" w:eastAsia="SimSun" w:hAnsi="Georgia" w:cs="SimSun"/>
            <w:sz w:val="24"/>
            <w:szCs w:val="24"/>
            <w:lang w:eastAsia="zh-TW"/>
          </w:rPr>
          <w:t>UNICEF</w:t>
        </w:r>
      </w:hyperlink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 xml:space="preserve"> 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和其他夥伴組織配合，製作各種訊息資料，將其分發給因衝突、地理或貧窮等因素而被隔離的人士。社員們也齊力招募義工同伴，協助輸送疫苗，並提供其他後勤支援。</w:t>
      </w:r>
    </w:p>
    <w:p w:rsidR="002B5741" w:rsidRPr="000B708F" w:rsidRDefault="002B5741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color w:val="00669A"/>
          <w:sz w:val="24"/>
          <w:szCs w:val="24"/>
          <w:lang w:eastAsia="zh-TW"/>
        </w:rPr>
      </w:pPr>
    </w:p>
    <w:p w:rsidR="00A83570" w:rsidRPr="000B708F" w:rsidRDefault="00A83570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color w:val="00669A"/>
          <w:sz w:val="24"/>
          <w:szCs w:val="24"/>
          <w:lang w:eastAsia="zh-TW"/>
        </w:rPr>
      </w:pPr>
    </w:p>
    <w:p w:rsidR="002B5741" w:rsidRPr="000B708F" w:rsidRDefault="000B708F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b/>
          <w:color w:val="000000" w:themeColor="text1"/>
          <w:sz w:val="24"/>
          <w:szCs w:val="24"/>
          <w:lang w:eastAsia="ja-JP"/>
        </w:rPr>
      </w:pPr>
      <w:r w:rsidRPr="000B708F">
        <w:rPr>
          <w:rFonts w:ascii="Georgia" w:eastAsia="SimSun" w:hAnsi="Georgia" w:cs="SimSun"/>
          <w:b/>
          <w:bCs/>
          <w:color w:val="000000" w:themeColor="text1"/>
          <w:sz w:val="24"/>
          <w:szCs w:val="24"/>
          <w:lang w:eastAsia="ja-JP"/>
        </w:rPr>
        <w:t>名人的支援</w:t>
      </w:r>
      <w:r w:rsidRPr="000B708F">
        <w:rPr>
          <w:rFonts w:ascii="Georgia" w:eastAsia="SimSun" w:hAnsi="Georgia" w:cs="SimSun"/>
          <w:b/>
          <w:bCs/>
          <w:color w:val="000000" w:themeColor="text1"/>
          <w:sz w:val="24"/>
          <w:szCs w:val="24"/>
          <w:lang w:eastAsia="ja-JP"/>
        </w:rPr>
        <w:t xml:space="preserve"> </w:t>
      </w:r>
    </w:p>
    <w:p w:rsidR="002B5741" w:rsidRPr="000B708F" w:rsidRDefault="000B708F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color w:val="000000"/>
          <w:sz w:val="24"/>
          <w:szCs w:val="24"/>
          <w:lang w:eastAsia="zh-TW"/>
        </w:rPr>
      </w:pP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>協助扶輪對抗小兒麻痺的著名人士也日益增多，包括：比爾及梅琳達</w:t>
      </w:r>
      <w:r w:rsidRPr="000B708F">
        <w:rPr>
          <w:rFonts w:ascii="Georgia" w:eastAsia="PMingLiU" w:hAnsi="Georgia" w:cs="PMingLiU"/>
          <w:color w:val="000000"/>
          <w:sz w:val="24"/>
          <w:szCs w:val="24"/>
          <w:lang w:eastAsia="ja-JP"/>
        </w:rPr>
        <w:t>・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>蓋茲基金會的聯合主席比爾</w:t>
      </w:r>
      <w:r w:rsidRPr="000B708F">
        <w:rPr>
          <w:rFonts w:ascii="Georgia" w:eastAsia="PMingLiU" w:hAnsi="Georgia" w:cs="PMingLiU"/>
          <w:color w:val="000000"/>
          <w:sz w:val="24"/>
          <w:szCs w:val="24"/>
          <w:lang w:eastAsia="ja-JP"/>
        </w:rPr>
        <w:t>・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>蓋茲；女星克莉絲汀</w:t>
      </w:r>
      <w:r w:rsidRPr="000B708F">
        <w:rPr>
          <w:rFonts w:ascii="Georgia" w:eastAsia="PMingLiU" w:hAnsi="Georgia" w:cs="PMingLiU"/>
          <w:color w:val="000000"/>
          <w:sz w:val="24"/>
          <w:szCs w:val="24"/>
          <w:lang w:eastAsia="ja-JP"/>
        </w:rPr>
        <w:t>・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>貝爾與阿奇　彭嘉比；演員及摔角超星約翰　希南；超級模特兒依莎貝莉　馮塔納；諾貝爾和平獎得主戴斯蒙　圖圖大主教：武打影星成龍；演員唐納</w:t>
      </w:r>
      <w:r w:rsidRPr="000B708F">
        <w:rPr>
          <w:rFonts w:ascii="Georgia" w:eastAsia="PMingLiU" w:hAnsi="Georgia" w:cs="PMingLiU"/>
          <w:color w:val="000000"/>
          <w:sz w:val="24"/>
          <w:szCs w:val="24"/>
          <w:lang w:eastAsia="ja-JP"/>
        </w:rPr>
        <w:t>・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>蘇德蘭；拳王曼尼</w:t>
      </w:r>
      <w:r w:rsidRPr="000B708F">
        <w:rPr>
          <w:rFonts w:ascii="Georgia" w:eastAsia="PMingLiU" w:hAnsi="Georgia" w:cs="PMingLiU"/>
          <w:color w:val="000000"/>
          <w:sz w:val="24"/>
          <w:szCs w:val="24"/>
          <w:lang w:eastAsia="ja-JP"/>
        </w:rPr>
        <w:t>・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>帕奎奧；歌星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 xml:space="preserve"> </w:t>
      </w:r>
      <w:proofErr w:type="spellStart"/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>Psy</w:t>
      </w:r>
      <w:proofErr w:type="spellEnd"/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>；高爾夫球王傑克</w:t>
      </w:r>
      <w:r w:rsidRPr="000B708F">
        <w:rPr>
          <w:rFonts w:ascii="Georgia" w:eastAsia="PMingLiU" w:hAnsi="Georgia" w:cs="PMingLiU"/>
          <w:color w:val="000000"/>
          <w:sz w:val="24"/>
          <w:szCs w:val="24"/>
          <w:lang w:eastAsia="ja-JP"/>
        </w:rPr>
        <w:t>・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>尼克勞斯；動物保護環保人珍　古道爾；小提琴名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>手伊札克　帕爾曼；葛萊美獎得主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 xml:space="preserve"> A.R. 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>拉曼，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 xml:space="preserve"> 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>安潔莉克</w:t>
      </w:r>
      <w:r w:rsidRPr="000B708F">
        <w:rPr>
          <w:rFonts w:ascii="Georgia" w:eastAsia="PMingLiU" w:hAnsi="Georgia" w:cs="PMingLiU"/>
          <w:color w:val="000000"/>
          <w:sz w:val="24"/>
          <w:szCs w:val="24"/>
          <w:lang w:eastAsia="ja-JP"/>
        </w:rPr>
        <w:t>・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>琪蒂歐，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 xml:space="preserve"> 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>茲吉</w:t>
      </w:r>
      <w:r w:rsidRPr="000B708F">
        <w:rPr>
          <w:rFonts w:ascii="Georgia" w:eastAsia="PMingLiU" w:hAnsi="Georgia" w:cs="PMingLiU"/>
          <w:color w:val="000000"/>
          <w:sz w:val="24"/>
          <w:szCs w:val="24"/>
          <w:lang w:eastAsia="ja-JP"/>
        </w:rPr>
        <w:t>・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ja-JP"/>
        </w:rPr>
        <w:t>馬雷；以及和平倡導者約旦的努爾王后。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>這些推廣根除小兒麻痺活動的大使，幫助扶輪為公眾提供有關此病症和永遠消除小兒麻痺的教育活動。</w:t>
      </w:r>
      <w:r w:rsidRPr="000B708F">
        <w:rPr>
          <w:rFonts w:ascii="Georgia" w:eastAsia="SimSun" w:hAnsi="Georgia" w:cs="SimSun"/>
          <w:color w:val="000000"/>
          <w:sz w:val="24"/>
          <w:szCs w:val="24"/>
          <w:lang w:eastAsia="zh-TW"/>
        </w:rPr>
        <w:t xml:space="preserve">  </w:t>
      </w:r>
    </w:p>
    <w:p w:rsidR="002B5741" w:rsidRPr="000B708F" w:rsidRDefault="002B5741" w:rsidP="009D75AD">
      <w:pPr>
        <w:autoSpaceDE w:val="0"/>
        <w:autoSpaceDN w:val="0"/>
        <w:adjustRightInd w:val="0"/>
        <w:spacing w:after="0"/>
        <w:rPr>
          <w:rFonts w:ascii="Georgia" w:eastAsia="SimSun" w:hAnsi="Georgia" w:cs="SimSun"/>
          <w:color w:val="00669A"/>
          <w:sz w:val="24"/>
          <w:szCs w:val="24"/>
          <w:lang w:eastAsia="zh-TW"/>
        </w:rPr>
      </w:pPr>
    </w:p>
    <w:p w:rsidR="002C1844" w:rsidRPr="000B708F" w:rsidRDefault="002C1844" w:rsidP="009D2D67">
      <w:pPr>
        <w:rPr>
          <w:rFonts w:ascii="Georgia" w:eastAsia="SimSun" w:hAnsi="Georgia"/>
          <w:lang w:eastAsia="zh-TW"/>
        </w:rPr>
      </w:pPr>
    </w:p>
    <w:sectPr w:rsidR="002C1844" w:rsidRPr="000B708F" w:rsidSect="0018405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708F">
      <w:pPr>
        <w:spacing w:after="0" w:line="240" w:lineRule="auto"/>
      </w:pPr>
      <w:r>
        <w:separator/>
      </w:r>
    </w:p>
  </w:endnote>
  <w:endnote w:type="continuationSeparator" w:id="0">
    <w:p w:rsidR="00000000" w:rsidRDefault="000B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708F">
      <w:pPr>
        <w:spacing w:after="0" w:line="240" w:lineRule="auto"/>
      </w:pPr>
      <w:r>
        <w:separator/>
      </w:r>
    </w:p>
  </w:footnote>
  <w:footnote w:type="continuationSeparator" w:id="0">
    <w:p w:rsidR="00000000" w:rsidRDefault="000B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C7" w:rsidRDefault="000B708F">
    <w:pPr>
      <w:pStyle w:val="Header"/>
    </w:pPr>
    <w:r>
      <w:rPr>
        <w:noProof/>
        <w:sz w:val="15"/>
        <w:szCs w:val="15"/>
      </w:rPr>
      <w:drawing>
        <wp:inline distT="0" distB="0" distL="0" distR="0">
          <wp:extent cx="1508760" cy="5668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751444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5835"/>
    <w:multiLevelType w:val="hybridMultilevel"/>
    <w:tmpl w:val="6C940BCC"/>
    <w:lvl w:ilvl="0" w:tplc="12B28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B22B98" w:tentative="1">
      <w:start w:val="1"/>
      <w:numFmt w:val="lowerLetter"/>
      <w:lvlText w:val="%2."/>
      <w:lvlJc w:val="left"/>
      <w:pPr>
        <w:ind w:left="1440" w:hanging="360"/>
      </w:pPr>
    </w:lvl>
    <w:lvl w:ilvl="2" w:tplc="D43A3B20" w:tentative="1">
      <w:start w:val="1"/>
      <w:numFmt w:val="lowerRoman"/>
      <w:lvlText w:val="%3."/>
      <w:lvlJc w:val="right"/>
      <w:pPr>
        <w:ind w:left="2160" w:hanging="180"/>
      </w:pPr>
    </w:lvl>
    <w:lvl w:ilvl="3" w:tplc="B14C42B4" w:tentative="1">
      <w:start w:val="1"/>
      <w:numFmt w:val="decimal"/>
      <w:lvlText w:val="%4."/>
      <w:lvlJc w:val="left"/>
      <w:pPr>
        <w:ind w:left="2880" w:hanging="360"/>
      </w:pPr>
    </w:lvl>
    <w:lvl w:ilvl="4" w:tplc="84F29AF2" w:tentative="1">
      <w:start w:val="1"/>
      <w:numFmt w:val="lowerLetter"/>
      <w:lvlText w:val="%5."/>
      <w:lvlJc w:val="left"/>
      <w:pPr>
        <w:ind w:left="3600" w:hanging="360"/>
      </w:pPr>
    </w:lvl>
    <w:lvl w:ilvl="5" w:tplc="AD4A8B46" w:tentative="1">
      <w:start w:val="1"/>
      <w:numFmt w:val="lowerRoman"/>
      <w:lvlText w:val="%6."/>
      <w:lvlJc w:val="right"/>
      <w:pPr>
        <w:ind w:left="4320" w:hanging="180"/>
      </w:pPr>
    </w:lvl>
    <w:lvl w:ilvl="6" w:tplc="8A3E0166" w:tentative="1">
      <w:start w:val="1"/>
      <w:numFmt w:val="decimal"/>
      <w:lvlText w:val="%7."/>
      <w:lvlJc w:val="left"/>
      <w:pPr>
        <w:ind w:left="5040" w:hanging="360"/>
      </w:pPr>
    </w:lvl>
    <w:lvl w:ilvl="7" w:tplc="2772AFAA" w:tentative="1">
      <w:start w:val="1"/>
      <w:numFmt w:val="lowerLetter"/>
      <w:lvlText w:val="%8."/>
      <w:lvlJc w:val="left"/>
      <w:pPr>
        <w:ind w:left="5760" w:hanging="360"/>
      </w:pPr>
    </w:lvl>
    <w:lvl w:ilvl="8" w:tplc="88B29B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E70CC"/>
    <w:multiLevelType w:val="hybridMultilevel"/>
    <w:tmpl w:val="29AE627A"/>
    <w:lvl w:ilvl="0" w:tplc="84AE7D2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D826B2AC" w:tentative="1">
      <w:start w:val="1"/>
      <w:numFmt w:val="bullet"/>
      <w:lvlText w:val="o"/>
      <w:lvlJc w:val="left"/>
      <w:pPr>
        <w:ind w:left="1440" w:hanging="360"/>
      </w:pPr>
      <w:rPr>
        <w:rFonts w:ascii="SimSun" w:eastAsia="SimSun" w:hAnsi="SimSun" w:cs="SimSun" w:hint="default"/>
      </w:rPr>
    </w:lvl>
    <w:lvl w:ilvl="2" w:tplc="FD6248CA" w:tentative="1">
      <w:start w:val="1"/>
      <w:numFmt w:val="bullet"/>
      <w:lvlText w:val=""/>
      <w:lvlJc w:val="left"/>
      <w:pPr>
        <w:ind w:left="2160" w:hanging="360"/>
      </w:pPr>
      <w:rPr>
        <w:rFonts w:ascii="SimSun" w:eastAsia="SimSun" w:hAnsi="SimSun" w:hint="default"/>
      </w:rPr>
    </w:lvl>
    <w:lvl w:ilvl="3" w:tplc="F4AE4FBE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9266C966" w:tentative="1">
      <w:start w:val="1"/>
      <w:numFmt w:val="bullet"/>
      <w:lvlText w:val="o"/>
      <w:lvlJc w:val="left"/>
      <w:pPr>
        <w:ind w:left="3600" w:hanging="360"/>
      </w:pPr>
      <w:rPr>
        <w:rFonts w:ascii="SimSun" w:eastAsia="SimSun" w:hAnsi="SimSun" w:cs="SimSun" w:hint="default"/>
      </w:rPr>
    </w:lvl>
    <w:lvl w:ilvl="5" w:tplc="E37A5418" w:tentative="1">
      <w:start w:val="1"/>
      <w:numFmt w:val="bullet"/>
      <w:lvlText w:val=""/>
      <w:lvlJc w:val="left"/>
      <w:pPr>
        <w:ind w:left="4320" w:hanging="360"/>
      </w:pPr>
      <w:rPr>
        <w:rFonts w:ascii="SimSun" w:eastAsia="SimSun" w:hAnsi="SimSun" w:hint="default"/>
      </w:rPr>
    </w:lvl>
    <w:lvl w:ilvl="6" w:tplc="6EC4C4AE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C52E1818" w:tentative="1">
      <w:start w:val="1"/>
      <w:numFmt w:val="bullet"/>
      <w:lvlText w:val="o"/>
      <w:lvlJc w:val="left"/>
      <w:pPr>
        <w:ind w:left="5760" w:hanging="360"/>
      </w:pPr>
      <w:rPr>
        <w:rFonts w:ascii="SimSun" w:eastAsia="SimSun" w:hAnsi="SimSun" w:cs="SimSun" w:hint="default"/>
      </w:rPr>
    </w:lvl>
    <w:lvl w:ilvl="8" w:tplc="D33AFF3C" w:tentative="1">
      <w:start w:val="1"/>
      <w:numFmt w:val="bullet"/>
      <w:lvlText w:val=""/>
      <w:lvlJc w:val="left"/>
      <w:pPr>
        <w:ind w:left="6480" w:hanging="360"/>
      </w:pPr>
      <w:rPr>
        <w:rFonts w:ascii="SimSun" w:eastAsia="SimSun" w:hAnsi="SimSu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F0"/>
    <w:rsid w:val="000049E8"/>
    <w:rsid w:val="000053BB"/>
    <w:rsid w:val="000440EB"/>
    <w:rsid w:val="00056723"/>
    <w:rsid w:val="00066184"/>
    <w:rsid w:val="00084D73"/>
    <w:rsid w:val="0009194D"/>
    <w:rsid w:val="00094B98"/>
    <w:rsid w:val="000A47E9"/>
    <w:rsid w:val="000A70BB"/>
    <w:rsid w:val="000B708F"/>
    <w:rsid w:val="000D1996"/>
    <w:rsid w:val="000D441F"/>
    <w:rsid w:val="000D62C9"/>
    <w:rsid w:val="000E626C"/>
    <w:rsid w:val="00100FC1"/>
    <w:rsid w:val="001315D0"/>
    <w:rsid w:val="00144FC0"/>
    <w:rsid w:val="00182EF2"/>
    <w:rsid w:val="00183A40"/>
    <w:rsid w:val="0018405B"/>
    <w:rsid w:val="00185D89"/>
    <w:rsid w:val="00195226"/>
    <w:rsid w:val="001D101A"/>
    <w:rsid w:val="001D3C54"/>
    <w:rsid w:val="00202F6D"/>
    <w:rsid w:val="00207EB8"/>
    <w:rsid w:val="002413DC"/>
    <w:rsid w:val="00241E42"/>
    <w:rsid w:val="002B5741"/>
    <w:rsid w:val="002B7A9C"/>
    <w:rsid w:val="002C1844"/>
    <w:rsid w:val="002C18C7"/>
    <w:rsid w:val="0034091D"/>
    <w:rsid w:val="00340D38"/>
    <w:rsid w:val="003521D5"/>
    <w:rsid w:val="00372F1F"/>
    <w:rsid w:val="00373875"/>
    <w:rsid w:val="00386578"/>
    <w:rsid w:val="003A32E8"/>
    <w:rsid w:val="003A7F54"/>
    <w:rsid w:val="003B07F8"/>
    <w:rsid w:val="003D478E"/>
    <w:rsid w:val="003E2B4D"/>
    <w:rsid w:val="00405BCA"/>
    <w:rsid w:val="0041456F"/>
    <w:rsid w:val="004532CB"/>
    <w:rsid w:val="00457C5D"/>
    <w:rsid w:val="004622BD"/>
    <w:rsid w:val="004762BF"/>
    <w:rsid w:val="004A59B4"/>
    <w:rsid w:val="004B3A4E"/>
    <w:rsid w:val="004C246F"/>
    <w:rsid w:val="004E0D83"/>
    <w:rsid w:val="004F0F62"/>
    <w:rsid w:val="005177D6"/>
    <w:rsid w:val="00556D2D"/>
    <w:rsid w:val="00574F05"/>
    <w:rsid w:val="005A56F0"/>
    <w:rsid w:val="005C7693"/>
    <w:rsid w:val="005D067E"/>
    <w:rsid w:val="005D7224"/>
    <w:rsid w:val="005F5580"/>
    <w:rsid w:val="005F6FD3"/>
    <w:rsid w:val="00601EA7"/>
    <w:rsid w:val="00602AED"/>
    <w:rsid w:val="00611EE3"/>
    <w:rsid w:val="0063297A"/>
    <w:rsid w:val="00665C48"/>
    <w:rsid w:val="00670486"/>
    <w:rsid w:val="00674C9F"/>
    <w:rsid w:val="00691A3E"/>
    <w:rsid w:val="006A129E"/>
    <w:rsid w:val="006C2DE5"/>
    <w:rsid w:val="006D26F9"/>
    <w:rsid w:val="00704B9B"/>
    <w:rsid w:val="007115C2"/>
    <w:rsid w:val="007302C4"/>
    <w:rsid w:val="007327E5"/>
    <w:rsid w:val="00737F8F"/>
    <w:rsid w:val="00740A58"/>
    <w:rsid w:val="00740BDA"/>
    <w:rsid w:val="00740E56"/>
    <w:rsid w:val="007437ED"/>
    <w:rsid w:val="0075639A"/>
    <w:rsid w:val="007B24DF"/>
    <w:rsid w:val="007E1A11"/>
    <w:rsid w:val="0081542B"/>
    <w:rsid w:val="00830C8C"/>
    <w:rsid w:val="008439D4"/>
    <w:rsid w:val="008516A6"/>
    <w:rsid w:val="008623F9"/>
    <w:rsid w:val="00887D4D"/>
    <w:rsid w:val="008E014E"/>
    <w:rsid w:val="008F4013"/>
    <w:rsid w:val="008F592F"/>
    <w:rsid w:val="0090333F"/>
    <w:rsid w:val="00924D5D"/>
    <w:rsid w:val="00930299"/>
    <w:rsid w:val="009411A5"/>
    <w:rsid w:val="00993757"/>
    <w:rsid w:val="009A40C1"/>
    <w:rsid w:val="009B56C3"/>
    <w:rsid w:val="009D2D67"/>
    <w:rsid w:val="009D75AD"/>
    <w:rsid w:val="009E1814"/>
    <w:rsid w:val="009E6513"/>
    <w:rsid w:val="00A15C8D"/>
    <w:rsid w:val="00A47ADB"/>
    <w:rsid w:val="00A53057"/>
    <w:rsid w:val="00A574D3"/>
    <w:rsid w:val="00A77502"/>
    <w:rsid w:val="00A83570"/>
    <w:rsid w:val="00A843D2"/>
    <w:rsid w:val="00AA351F"/>
    <w:rsid w:val="00AA3C31"/>
    <w:rsid w:val="00AA5E4F"/>
    <w:rsid w:val="00AC0EC7"/>
    <w:rsid w:val="00AE4C1B"/>
    <w:rsid w:val="00AF549B"/>
    <w:rsid w:val="00B00354"/>
    <w:rsid w:val="00B22830"/>
    <w:rsid w:val="00B506FA"/>
    <w:rsid w:val="00B617D6"/>
    <w:rsid w:val="00B75A1C"/>
    <w:rsid w:val="00B76FB4"/>
    <w:rsid w:val="00B77945"/>
    <w:rsid w:val="00BA62F7"/>
    <w:rsid w:val="00BE05C4"/>
    <w:rsid w:val="00BE0965"/>
    <w:rsid w:val="00BF6ADD"/>
    <w:rsid w:val="00C014C5"/>
    <w:rsid w:val="00C24FE9"/>
    <w:rsid w:val="00C30E8F"/>
    <w:rsid w:val="00C34813"/>
    <w:rsid w:val="00C55E51"/>
    <w:rsid w:val="00C618B5"/>
    <w:rsid w:val="00C812FE"/>
    <w:rsid w:val="00CB4469"/>
    <w:rsid w:val="00CD5493"/>
    <w:rsid w:val="00D14704"/>
    <w:rsid w:val="00D861AB"/>
    <w:rsid w:val="00D92DC6"/>
    <w:rsid w:val="00DB03F3"/>
    <w:rsid w:val="00DB7A6C"/>
    <w:rsid w:val="00DD44D7"/>
    <w:rsid w:val="00DE02BE"/>
    <w:rsid w:val="00E148A5"/>
    <w:rsid w:val="00E20F56"/>
    <w:rsid w:val="00E55423"/>
    <w:rsid w:val="00E61D9A"/>
    <w:rsid w:val="00E70860"/>
    <w:rsid w:val="00E738AC"/>
    <w:rsid w:val="00E873AF"/>
    <w:rsid w:val="00EB36A0"/>
    <w:rsid w:val="00EB4B51"/>
    <w:rsid w:val="00F041D6"/>
    <w:rsid w:val="00F066C3"/>
    <w:rsid w:val="00F34D77"/>
    <w:rsid w:val="00F35F3E"/>
    <w:rsid w:val="00F4048B"/>
    <w:rsid w:val="00F51E90"/>
    <w:rsid w:val="00F547AA"/>
    <w:rsid w:val="00F57A59"/>
    <w:rsid w:val="00FB5979"/>
    <w:rsid w:val="00FE38D6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07CF9-E585-4A20-80D2-58CC3456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5741"/>
    <w:pPr>
      <w:keepNext/>
      <w:spacing w:before="240" w:after="60" w:line="240" w:lineRule="auto"/>
      <w:outlineLvl w:val="0"/>
    </w:pPr>
    <w:rPr>
      <w:rFonts w:ascii="SimHei" w:eastAsia="SimSun" w:hAnsi="SimHei" w:cs="SimSun"/>
      <w:b/>
      <w:bCs/>
      <w:caps/>
      <w:color w:val="005DAA"/>
      <w:kern w:val="32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741"/>
    <w:rPr>
      <w:rFonts w:ascii="SimHei" w:eastAsia="SimSun" w:hAnsi="SimHei" w:cs="SimSun"/>
      <w:b/>
      <w:bCs/>
      <w:caps/>
      <w:color w:val="005DAA"/>
      <w:kern w:val="32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2B57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D5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B5741"/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40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9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D5D"/>
    <w:pPr>
      <w:spacing w:after="0" w:line="240" w:lineRule="auto"/>
    </w:pPr>
    <w:rPr>
      <w:rFonts w:ascii="SimSun" w:eastAsia="SimSun" w:hAnsi="SimSun" w:cs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1D"/>
    <w:rPr>
      <w:rFonts w:ascii="SimSun" w:eastAsia="SimSun" w:hAnsi="SimSun" w:cs="SimSu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4D5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24D5D"/>
    <w:rPr>
      <w:rFonts w:eastAsiaTheme="minorEastAsi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24D5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4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oeradicatio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dpolio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nice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tesfoundat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SimSun" panose="020F0302020204030204"/>
        <a:ea typeface="SimSun"/>
        <a:cs typeface="SimSun"/>
        <a:font script="Jpan" typeface="SimSun"/>
        <a:font script="Hang" typeface="SimSun"/>
        <a:font script="Hans" typeface="SimSun"/>
        <a:font script="Hant" typeface="SimSun"/>
        <a:font script="Arab" typeface="SimSun"/>
        <a:font script="Hebr" typeface="SimSun"/>
        <a:font script="Thai" typeface="SimSun"/>
        <a:font script="Ethi" typeface="SimSun"/>
        <a:font script="Beng" typeface="SimSun"/>
        <a:font script="Gujr" typeface="SimSun"/>
        <a:font script="Khmr" typeface="SimSun"/>
        <a:font script="Knda" typeface="SimSun"/>
        <a:font script="Guru" typeface="SimSun"/>
        <a:font script="Cans" typeface="SimSun"/>
        <a:font script="Cher" typeface="SimSun"/>
        <a:font script="Yiii" typeface="SimSun"/>
        <a:font script="Tibt" typeface="SimSun"/>
        <a:font script="Thaa" typeface="SimSun"/>
        <a:font script="Deva" typeface="SimSun"/>
        <a:font script="Telu" typeface="SimSun"/>
        <a:font script="Taml" typeface="SimSun"/>
        <a:font script="Syrc" typeface="SimSun"/>
        <a:font script="Orya" typeface="SimSun"/>
        <a:font script="Mlym" typeface="SimSun"/>
        <a:font script="Laoo" typeface="SimSun"/>
        <a:font script="Sinh" typeface="SimSun"/>
        <a:font script="Mong" typeface="SimSun"/>
        <a:font script="Viet" typeface="SimSun"/>
        <a:font script="Uigh" typeface="SimSun"/>
        <a:font script="Geor" typeface="SimSun"/>
      </a:majorFont>
      <a:minorFont>
        <a:latin typeface="SimHei" panose="020F0502020204030204"/>
        <a:ea typeface="SimSun"/>
        <a:cs typeface="SimSun"/>
        <a:font script="Jpan" typeface="SimSun"/>
        <a:font script="Hang" typeface="SimSun"/>
        <a:font script="Hans" typeface="SimSun"/>
        <a:font script="Hant" typeface="SimSun"/>
        <a:font script="Arab" typeface="SimHei"/>
        <a:font script="Hebr" typeface="SimHei"/>
        <a:font script="Thai" typeface="SimSun"/>
        <a:font script="Ethi" typeface="SimSun"/>
        <a:font script="Beng" typeface="SimSun"/>
        <a:font script="Gujr" typeface="SimSun"/>
        <a:font script="Khmr" typeface="SimSun"/>
        <a:font script="Knda" typeface="SimSun"/>
        <a:font script="Guru" typeface="SimSun"/>
        <a:font script="Cans" typeface="SimSun"/>
        <a:font script="Cher" typeface="SimSun"/>
        <a:font script="Yiii" typeface="SimSun"/>
        <a:font script="Tibt" typeface="SimSun"/>
        <a:font script="Thaa" typeface="SimSun"/>
        <a:font script="Deva" typeface="SimSun"/>
        <a:font script="Telu" typeface="SimSun"/>
        <a:font script="Taml" typeface="SimSun"/>
        <a:font script="Syrc" typeface="SimSun"/>
        <a:font script="Orya" typeface="SimSun"/>
        <a:font script="Mlym" typeface="SimSun"/>
        <a:font script="Laoo" typeface="SimSun"/>
        <a:font script="Sinh" typeface="SimSun"/>
        <a:font script="Mong" typeface="SimSun"/>
        <a:font script="Viet" typeface="SimHei"/>
        <a:font script="Uigh" typeface="SimSun"/>
        <a:font script="Geor"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Patrick Kahler</dc:creator>
  <cp:lastModifiedBy>Eiko Terao</cp:lastModifiedBy>
  <cp:revision>3</cp:revision>
  <cp:lastPrinted>2019-03-27T15:21:00Z</cp:lastPrinted>
  <dcterms:created xsi:type="dcterms:W3CDTF">2021-07-15T20:19:00Z</dcterms:created>
  <dcterms:modified xsi:type="dcterms:W3CDTF">2021-07-19T13:42:00Z</dcterms:modified>
</cp:coreProperties>
</file>